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5079"/>
      </w:tblGrid>
      <w:tr w:rsidR="00232864" w:rsidRPr="00232864" w:rsidTr="00232864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232864">
              <w:rPr>
                <w:rFonts w:ascii="Arial" w:hAnsi="Arial" w:cs="Arial"/>
                <w:sz w:val="20"/>
              </w:rPr>
              <w:t>14 августа 2014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32864" w:rsidRPr="00232864" w:rsidRDefault="00232864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N 57-ЗС</w:t>
            </w:r>
          </w:p>
        </w:tc>
      </w:tr>
    </w:tbl>
    <w:p w:rsidR="00232864" w:rsidRPr="00232864" w:rsidRDefault="0023286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Title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ЗАКОН ГОРОДА СЕВАСТОПОЛЯ</w:t>
      </w:r>
    </w:p>
    <w:p w:rsidR="00232864" w:rsidRPr="00232864" w:rsidRDefault="00232864">
      <w:pPr>
        <w:pStyle w:val="ConsPlusTitle"/>
        <w:jc w:val="center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Title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О ПАТЕНТНОЙ СИСТЕМЕ НАЛОГООБЛОЖЕНИЯ НА ТЕРРИТОРИИ</w:t>
      </w:r>
    </w:p>
    <w:p w:rsidR="00232864" w:rsidRPr="00232864" w:rsidRDefault="00232864">
      <w:pPr>
        <w:pStyle w:val="ConsPlusTitle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ГОРОДА ФЕДЕРАЛЬНОГО ЗНАЧЕНИЯ СЕВАСТОПОЛЯ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Принят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Законодательным Собранием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города Севастополя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31 июля 2014 года</w:t>
      </w: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(в ред. Законов города Севастополя от 26.11.2014 </w:t>
      </w:r>
      <w:hyperlink r:id="rId4" w:history="1">
        <w:r w:rsidRPr="00232864">
          <w:rPr>
            <w:rFonts w:ascii="Arial" w:hAnsi="Arial" w:cs="Arial"/>
            <w:sz w:val="20"/>
          </w:rPr>
          <w:t>N 83-ЗС</w:t>
        </w:r>
      </w:hyperlink>
      <w:r w:rsidRPr="00232864">
        <w:rPr>
          <w:rFonts w:ascii="Arial" w:hAnsi="Arial" w:cs="Arial"/>
          <w:sz w:val="20"/>
        </w:rPr>
        <w:t>,</w:t>
      </w: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от 19.12.2014 </w:t>
      </w:r>
      <w:hyperlink r:id="rId5" w:history="1">
        <w:r w:rsidRPr="00232864">
          <w:rPr>
            <w:rFonts w:ascii="Arial" w:hAnsi="Arial" w:cs="Arial"/>
            <w:sz w:val="20"/>
          </w:rPr>
          <w:t>N 90-ЗС</w:t>
        </w:r>
      </w:hyperlink>
      <w:r w:rsidRPr="00232864">
        <w:rPr>
          <w:rFonts w:ascii="Arial" w:hAnsi="Arial" w:cs="Arial"/>
          <w:sz w:val="20"/>
        </w:rPr>
        <w:t>)</w:t>
      </w: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Статья 1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Настоящим Законом в соответствии с </w:t>
      </w:r>
      <w:hyperlink r:id="rId6" w:history="1">
        <w:r w:rsidRPr="00232864">
          <w:rPr>
            <w:rFonts w:ascii="Arial" w:hAnsi="Arial" w:cs="Arial"/>
            <w:sz w:val="20"/>
          </w:rPr>
          <w:t>главой 26.5</w:t>
        </w:r>
      </w:hyperlink>
      <w:r w:rsidRPr="00232864">
        <w:rPr>
          <w:rFonts w:ascii="Arial" w:hAnsi="Arial" w:cs="Arial"/>
          <w:sz w:val="20"/>
        </w:rPr>
        <w:t xml:space="preserve"> Налогового кодекса Российской Федерации на территории города федерального значения Севастополя вводится в действие патентная система налогообложения и устанавливается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Статья 2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В городе Севастополе установлены следующие </w:t>
      </w:r>
      <w:hyperlink w:anchor="P64" w:history="1">
        <w:r w:rsidRPr="00232864">
          <w:rPr>
            <w:rFonts w:ascii="Arial" w:hAnsi="Arial" w:cs="Arial"/>
            <w:sz w:val="20"/>
          </w:rPr>
          <w:t>размеры</w:t>
        </w:r>
      </w:hyperlink>
      <w:r w:rsidRPr="00232864">
        <w:rPr>
          <w:rFonts w:ascii="Arial" w:hAnsi="Arial" w:cs="Arial"/>
          <w:sz w:val="20"/>
        </w:rP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 (прилагается).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Статья 3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В городе Севастополе установлен следующий максимальный размер потенциально возможного к получению индивидуальным предпринимателем годового дохода:</w:t>
      </w: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а) по видам деятельности, указанным в </w:t>
      </w:r>
      <w:hyperlink w:anchor="P178" w:history="1">
        <w:r w:rsidRPr="00232864">
          <w:rPr>
            <w:rFonts w:ascii="Arial" w:hAnsi="Arial" w:cs="Arial"/>
            <w:sz w:val="20"/>
          </w:rPr>
          <w:t>пунктах 9</w:t>
        </w:r>
      </w:hyperlink>
      <w:r w:rsidRPr="00232864">
        <w:rPr>
          <w:rFonts w:ascii="Arial" w:hAnsi="Arial" w:cs="Arial"/>
          <w:sz w:val="20"/>
        </w:rPr>
        <w:t xml:space="preserve">, </w:t>
      </w:r>
      <w:hyperlink w:anchor="P204" w:history="1">
        <w:r w:rsidRPr="00232864">
          <w:rPr>
            <w:rFonts w:ascii="Arial" w:hAnsi="Arial" w:cs="Arial"/>
            <w:sz w:val="20"/>
          </w:rPr>
          <w:t>10</w:t>
        </w:r>
      </w:hyperlink>
      <w:r w:rsidRPr="00232864">
        <w:rPr>
          <w:rFonts w:ascii="Arial" w:hAnsi="Arial" w:cs="Arial"/>
          <w:sz w:val="20"/>
        </w:rPr>
        <w:t xml:space="preserve">, </w:t>
      </w:r>
      <w:hyperlink w:anchor="P215" w:history="1">
        <w:r w:rsidRPr="00232864">
          <w:rPr>
            <w:rFonts w:ascii="Arial" w:hAnsi="Arial" w:cs="Arial"/>
            <w:sz w:val="20"/>
          </w:rPr>
          <w:t>11</w:t>
        </w:r>
      </w:hyperlink>
      <w:r w:rsidRPr="00232864">
        <w:rPr>
          <w:rFonts w:ascii="Arial" w:hAnsi="Arial" w:cs="Arial"/>
          <w:sz w:val="20"/>
        </w:rPr>
        <w:t xml:space="preserve">, </w:t>
      </w:r>
      <w:hyperlink w:anchor="P510" w:history="1">
        <w:r w:rsidRPr="00232864">
          <w:rPr>
            <w:rFonts w:ascii="Arial" w:hAnsi="Arial" w:cs="Arial"/>
            <w:sz w:val="20"/>
          </w:rPr>
          <w:t>32</w:t>
        </w:r>
      </w:hyperlink>
      <w:r w:rsidRPr="00232864">
        <w:rPr>
          <w:rFonts w:ascii="Arial" w:hAnsi="Arial" w:cs="Arial"/>
          <w:sz w:val="20"/>
        </w:rPr>
        <w:t xml:space="preserve">, </w:t>
      </w:r>
      <w:hyperlink w:anchor="P521" w:history="1">
        <w:r w:rsidRPr="00232864">
          <w:rPr>
            <w:rFonts w:ascii="Arial" w:hAnsi="Arial" w:cs="Arial"/>
            <w:sz w:val="20"/>
          </w:rPr>
          <w:t>33</w:t>
        </w:r>
      </w:hyperlink>
      <w:r w:rsidRPr="00232864">
        <w:rPr>
          <w:rFonts w:ascii="Arial" w:hAnsi="Arial" w:cs="Arial"/>
          <w:sz w:val="20"/>
        </w:rPr>
        <w:t xml:space="preserve">, </w:t>
      </w:r>
      <w:hyperlink w:anchor="P580" w:history="1">
        <w:r w:rsidRPr="00232864">
          <w:rPr>
            <w:rFonts w:ascii="Arial" w:hAnsi="Arial" w:cs="Arial"/>
            <w:sz w:val="20"/>
          </w:rPr>
          <w:t>38</w:t>
        </w:r>
      </w:hyperlink>
      <w:r w:rsidRPr="00232864">
        <w:rPr>
          <w:rFonts w:ascii="Arial" w:hAnsi="Arial" w:cs="Arial"/>
          <w:sz w:val="20"/>
        </w:rPr>
        <w:t xml:space="preserve">, </w:t>
      </w:r>
      <w:hyperlink w:anchor="P653" w:history="1">
        <w:r w:rsidRPr="00232864">
          <w:rPr>
            <w:rFonts w:ascii="Arial" w:hAnsi="Arial" w:cs="Arial"/>
            <w:sz w:val="20"/>
          </w:rPr>
          <w:t>42</w:t>
        </w:r>
      </w:hyperlink>
      <w:r w:rsidRPr="00232864">
        <w:rPr>
          <w:rFonts w:ascii="Arial" w:hAnsi="Arial" w:cs="Arial"/>
          <w:sz w:val="20"/>
        </w:rPr>
        <w:t xml:space="preserve">, </w:t>
      </w:r>
      <w:hyperlink w:anchor="P665" w:history="1">
        <w:r w:rsidRPr="00232864">
          <w:rPr>
            <w:rFonts w:ascii="Arial" w:hAnsi="Arial" w:cs="Arial"/>
            <w:sz w:val="20"/>
          </w:rPr>
          <w:t>43</w:t>
        </w:r>
      </w:hyperlink>
      <w:r w:rsidRPr="00232864">
        <w:rPr>
          <w:rFonts w:ascii="Arial" w:hAnsi="Arial" w:cs="Arial"/>
          <w:sz w:val="20"/>
        </w:rPr>
        <w:t xml:space="preserve"> приложения настоящего Закона, - 3 млн. рублей;</w:t>
      </w: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б) по видам деятельности, указанным в </w:t>
      </w:r>
      <w:hyperlink w:anchor="P348" w:history="1">
        <w:r w:rsidRPr="00232864">
          <w:rPr>
            <w:rFonts w:ascii="Arial" w:hAnsi="Arial" w:cs="Arial"/>
            <w:sz w:val="20"/>
          </w:rPr>
          <w:t>пунктах 19</w:t>
        </w:r>
      </w:hyperlink>
      <w:r w:rsidRPr="00232864">
        <w:rPr>
          <w:rFonts w:ascii="Arial" w:hAnsi="Arial" w:cs="Arial"/>
          <w:sz w:val="20"/>
        </w:rPr>
        <w:t xml:space="preserve">, </w:t>
      </w:r>
      <w:hyperlink w:anchor="P689" w:history="1">
        <w:r w:rsidRPr="00232864">
          <w:rPr>
            <w:rFonts w:ascii="Arial" w:hAnsi="Arial" w:cs="Arial"/>
            <w:sz w:val="20"/>
          </w:rPr>
          <w:t>45</w:t>
        </w:r>
      </w:hyperlink>
      <w:r w:rsidRPr="00232864">
        <w:rPr>
          <w:rFonts w:ascii="Arial" w:hAnsi="Arial" w:cs="Arial"/>
          <w:sz w:val="20"/>
        </w:rPr>
        <w:t xml:space="preserve"> - </w:t>
      </w:r>
      <w:hyperlink w:anchor="P741" w:history="1">
        <w:r w:rsidRPr="00232864">
          <w:rPr>
            <w:rFonts w:ascii="Arial" w:hAnsi="Arial" w:cs="Arial"/>
            <w:sz w:val="20"/>
          </w:rPr>
          <w:t>47</w:t>
        </w:r>
      </w:hyperlink>
      <w:r w:rsidRPr="00232864">
        <w:rPr>
          <w:rFonts w:ascii="Arial" w:hAnsi="Arial" w:cs="Arial"/>
          <w:sz w:val="20"/>
        </w:rPr>
        <w:t xml:space="preserve"> приложения настоящего Закона, - 10 млн. рублей.</w:t>
      </w: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nformat"/>
        <w:jc w:val="both"/>
        <w:rPr>
          <w:rFonts w:ascii="Arial" w:hAnsi="Arial" w:cs="Arial"/>
        </w:rPr>
      </w:pPr>
      <w:r w:rsidRPr="00232864">
        <w:rPr>
          <w:rFonts w:ascii="Arial" w:hAnsi="Arial" w:cs="Arial"/>
        </w:rPr>
        <w:t xml:space="preserve">                                         1</w:t>
      </w:r>
    </w:p>
    <w:p w:rsidR="00232864" w:rsidRPr="00232864" w:rsidRDefault="00232864">
      <w:pPr>
        <w:pStyle w:val="ConsPlusNonformat"/>
        <w:jc w:val="both"/>
        <w:rPr>
          <w:rFonts w:ascii="Arial" w:hAnsi="Arial" w:cs="Arial"/>
        </w:rPr>
      </w:pPr>
      <w:r w:rsidRPr="00232864">
        <w:rPr>
          <w:rFonts w:ascii="Arial" w:hAnsi="Arial" w:cs="Arial"/>
        </w:rPr>
        <w:t xml:space="preserve">                                 Статья 3</w:t>
      </w:r>
    </w:p>
    <w:p w:rsidR="00232864" w:rsidRPr="00232864" w:rsidRDefault="00232864">
      <w:pPr>
        <w:pStyle w:val="ConsPlusNonformat"/>
        <w:jc w:val="both"/>
        <w:rPr>
          <w:rFonts w:ascii="Arial" w:hAnsi="Arial" w:cs="Arial"/>
        </w:rPr>
      </w:pPr>
      <w:r w:rsidRPr="00232864">
        <w:rPr>
          <w:rFonts w:ascii="Arial" w:hAnsi="Arial" w:cs="Arial"/>
        </w:rPr>
        <w:t xml:space="preserve">         (введена </w:t>
      </w:r>
      <w:hyperlink r:id="rId7" w:history="1">
        <w:r w:rsidRPr="00232864">
          <w:rPr>
            <w:rFonts w:ascii="Arial" w:hAnsi="Arial" w:cs="Arial"/>
          </w:rPr>
          <w:t>Законом</w:t>
        </w:r>
      </w:hyperlink>
      <w:r w:rsidRPr="00232864">
        <w:rPr>
          <w:rFonts w:ascii="Arial" w:hAnsi="Arial" w:cs="Arial"/>
        </w:rPr>
        <w:t xml:space="preserve"> города Севастополя от 19.12.2014 N 90-ЗС)</w:t>
      </w: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В отношении периодов 2015 - 2016 годов налоговая ставка устанавливается для всех категорий налогоплательщиков в размере 1 процента.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Статья 4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Ежегодной индексации на коэффициент-дефлятор, установленный на отчетный календарный год, в целях применения </w:t>
      </w:r>
      <w:hyperlink r:id="rId8" w:history="1">
        <w:r w:rsidRPr="00232864">
          <w:rPr>
            <w:rFonts w:ascii="Arial" w:hAnsi="Arial" w:cs="Arial"/>
            <w:sz w:val="20"/>
          </w:rPr>
          <w:t>главы 26.5</w:t>
        </w:r>
      </w:hyperlink>
      <w:r w:rsidRPr="00232864">
        <w:rPr>
          <w:rFonts w:ascii="Arial" w:hAnsi="Arial" w:cs="Arial"/>
          <w:sz w:val="20"/>
        </w:rPr>
        <w:t xml:space="preserve"> части второй Налогового кодекса Российской Федерации, подлежит максимальный размер потенциально возможного к получению индивидуальным предпринимателем годового дохода, устанавливаемого настоящим Законом.</w:t>
      </w:r>
    </w:p>
    <w:p w:rsidR="00232864" w:rsidRPr="00232864" w:rsidRDefault="00232864">
      <w:pPr>
        <w:pStyle w:val="ConsPlusNormal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(в ред. </w:t>
      </w:r>
      <w:hyperlink r:id="rId9" w:history="1">
        <w:r w:rsidRPr="00232864">
          <w:rPr>
            <w:rFonts w:ascii="Arial" w:hAnsi="Arial" w:cs="Arial"/>
            <w:sz w:val="20"/>
          </w:rPr>
          <w:t>Закона</w:t>
        </w:r>
      </w:hyperlink>
      <w:r w:rsidRPr="00232864">
        <w:rPr>
          <w:rFonts w:ascii="Arial" w:hAnsi="Arial" w:cs="Arial"/>
          <w:sz w:val="20"/>
        </w:rPr>
        <w:t xml:space="preserve"> города Севастополя от 19.12.2014 N 90-ЗС)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Статья 5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Настоящий Закон вступает в силу с 1 января 2015 года, но не ранее чем по истечении одного месяца со дня его официального опубликования.</w:t>
      </w: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proofErr w:type="spellStart"/>
      <w:r w:rsidRPr="00232864">
        <w:rPr>
          <w:rFonts w:ascii="Arial" w:hAnsi="Arial" w:cs="Arial"/>
          <w:sz w:val="20"/>
        </w:rPr>
        <w:t>И.о</w:t>
      </w:r>
      <w:proofErr w:type="spellEnd"/>
      <w:r w:rsidRPr="00232864">
        <w:rPr>
          <w:rFonts w:ascii="Arial" w:hAnsi="Arial" w:cs="Arial"/>
          <w:sz w:val="20"/>
        </w:rPr>
        <w:t>. Губернатора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города Севастополя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С.И.МЕНЯЙЛО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Севастополь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14 августа 2014 года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N 57-ЗС</w:t>
      </w: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Приложение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к Закону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города Севастополя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"О патентной системе налогообложения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на территории города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федерального значения Севастополя"</w:t>
      </w:r>
    </w:p>
    <w:p w:rsidR="00232864" w:rsidRPr="00232864" w:rsidRDefault="00232864">
      <w:pPr>
        <w:pStyle w:val="ConsPlusNormal"/>
        <w:jc w:val="right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от 14.08.2014 N 57-ЗС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Title"/>
        <w:jc w:val="center"/>
        <w:rPr>
          <w:rFonts w:ascii="Arial" w:hAnsi="Arial" w:cs="Arial"/>
          <w:sz w:val="20"/>
        </w:rPr>
      </w:pPr>
      <w:bookmarkStart w:id="1" w:name="P64"/>
      <w:bookmarkEnd w:id="1"/>
      <w:r w:rsidRPr="00232864">
        <w:rPr>
          <w:rFonts w:ascii="Arial" w:hAnsi="Arial" w:cs="Arial"/>
          <w:sz w:val="20"/>
        </w:rPr>
        <w:t>РАЗМЕР</w:t>
      </w:r>
    </w:p>
    <w:p w:rsidR="00232864" w:rsidRPr="00232864" w:rsidRDefault="00232864">
      <w:pPr>
        <w:pStyle w:val="ConsPlusTitle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ПОТЕНЦИАЛЬНО ВОЗМОЖНОГО К ПОЛУЧЕНИЮ ИНДИВИДУАЛЬНЫМ</w:t>
      </w:r>
    </w:p>
    <w:p w:rsidR="00232864" w:rsidRPr="00232864" w:rsidRDefault="00232864">
      <w:pPr>
        <w:pStyle w:val="ConsPlusTitle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ПРЕДПРИНИМАТЕЛЕМ ГОДОВОГО ДОХОДА ПО КАЖДОМУ ИЗ ВИДОВ</w:t>
      </w:r>
    </w:p>
    <w:p w:rsidR="00232864" w:rsidRPr="00232864" w:rsidRDefault="00232864">
      <w:pPr>
        <w:pStyle w:val="ConsPlusTitle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>ПРЕДПРИНИМАТЕЛЬСКОЙ ДЕЯТЕЛЬНОСТИ</w:t>
      </w: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(в ред. Законов города Севастополя от 26.11.2014 </w:t>
      </w:r>
      <w:hyperlink r:id="rId10" w:history="1">
        <w:r w:rsidRPr="00232864">
          <w:rPr>
            <w:rFonts w:ascii="Arial" w:hAnsi="Arial" w:cs="Arial"/>
            <w:sz w:val="20"/>
          </w:rPr>
          <w:t>N 83-ЗС</w:t>
        </w:r>
      </w:hyperlink>
      <w:r w:rsidRPr="00232864">
        <w:rPr>
          <w:rFonts w:ascii="Arial" w:hAnsi="Arial" w:cs="Arial"/>
          <w:sz w:val="20"/>
        </w:rPr>
        <w:t>,</w:t>
      </w:r>
    </w:p>
    <w:p w:rsidR="00232864" w:rsidRPr="00232864" w:rsidRDefault="00232864">
      <w:pPr>
        <w:pStyle w:val="ConsPlusNormal"/>
        <w:jc w:val="center"/>
        <w:rPr>
          <w:rFonts w:ascii="Arial" w:hAnsi="Arial" w:cs="Arial"/>
          <w:sz w:val="20"/>
        </w:rPr>
      </w:pPr>
      <w:r w:rsidRPr="00232864">
        <w:rPr>
          <w:rFonts w:ascii="Arial" w:hAnsi="Arial" w:cs="Arial"/>
          <w:sz w:val="20"/>
        </w:rPr>
        <w:t xml:space="preserve">от 19.12.2014 </w:t>
      </w:r>
      <w:hyperlink r:id="rId11" w:history="1">
        <w:r w:rsidRPr="00232864">
          <w:rPr>
            <w:rFonts w:ascii="Arial" w:hAnsi="Arial" w:cs="Arial"/>
            <w:sz w:val="20"/>
          </w:rPr>
          <w:t>N 90-ЗС</w:t>
        </w:r>
      </w:hyperlink>
      <w:r w:rsidRPr="00232864">
        <w:rPr>
          <w:rFonts w:ascii="Arial" w:hAnsi="Arial" w:cs="Arial"/>
          <w:sz w:val="20"/>
        </w:rPr>
        <w:t>)</w:t>
      </w: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2154"/>
        <w:gridCol w:w="1417"/>
        <w:gridCol w:w="2381"/>
      </w:tblGrid>
      <w:tr w:rsidR="00232864" w:rsidRPr="00232864">
        <w:tc>
          <w:tcPr>
            <w:tcW w:w="680" w:type="dxa"/>
            <w:vMerge w:val="restart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N п/п</w:t>
            </w:r>
          </w:p>
        </w:tc>
        <w:tc>
          <w:tcPr>
            <w:tcW w:w="3005" w:type="dxa"/>
            <w:vMerge w:val="restart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Наименование видов деятельности</w:t>
            </w:r>
          </w:p>
        </w:tc>
        <w:tc>
          <w:tcPr>
            <w:tcW w:w="3571" w:type="dxa"/>
            <w:gridSpan w:val="2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Физический показатель</w:t>
            </w:r>
          </w:p>
        </w:tc>
        <w:tc>
          <w:tcPr>
            <w:tcW w:w="2381" w:type="dxa"/>
            <w:vMerge w:val="restart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Размер потенциально возможного к получению индивидуальным предпринимателем годового дохода (тыс. рублей)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Наименование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Величина</w:t>
            </w:r>
          </w:p>
        </w:tc>
        <w:tc>
          <w:tcPr>
            <w:tcW w:w="2381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864" w:rsidRPr="00232864">
        <w:tc>
          <w:tcPr>
            <w:tcW w:w="680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05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4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12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Ремонт, чистка, окраска и пошив обуви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13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Парикмахерские и косметические услуги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 и 100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14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Химическая чистка, крашение и услуги прачечных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380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510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510 и 100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15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16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390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510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510 и 100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17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Изготовление и ремонт мебели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440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440 и 90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18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фотоателье, фото- и кинолабораторий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 и 110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19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2" w:name="P178"/>
            <w:bookmarkEnd w:id="2"/>
            <w:r w:rsidRPr="00232864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957" w:type="dxa"/>
            <w:gridSpan w:val="4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Техническое обслуживание и ремонт автотранспортных и </w:t>
            </w:r>
            <w:proofErr w:type="spellStart"/>
            <w:r w:rsidRPr="00232864">
              <w:rPr>
                <w:rFonts w:ascii="Arial" w:hAnsi="Arial" w:cs="Arial"/>
                <w:sz w:val="20"/>
              </w:rPr>
              <w:t>мототранспортных</w:t>
            </w:r>
            <w:proofErr w:type="spellEnd"/>
            <w:r w:rsidRPr="00232864">
              <w:rPr>
                <w:rFonts w:ascii="Arial" w:hAnsi="Arial" w:cs="Arial"/>
                <w:sz w:val="20"/>
              </w:rPr>
              <w:t xml:space="preserve"> средств, машин и оборудования: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>9.1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Техническое обслуживание и ремонт автотранспортных и </w:t>
            </w:r>
            <w:proofErr w:type="spellStart"/>
            <w:r w:rsidRPr="00232864">
              <w:rPr>
                <w:rFonts w:ascii="Arial" w:hAnsi="Arial" w:cs="Arial"/>
                <w:sz w:val="20"/>
              </w:rPr>
              <w:t>мототранспортных</w:t>
            </w:r>
            <w:proofErr w:type="spellEnd"/>
            <w:r w:rsidRPr="00232864">
              <w:rPr>
                <w:rFonts w:ascii="Arial" w:hAnsi="Arial" w:cs="Arial"/>
                <w:sz w:val="20"/>
              </w:rPr>
              <w:t xml:space="preserve"> средств, машин и оборудования, за исключением уборочно-моечных работ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880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880 и 150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20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9.2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Уборочно-моечные работы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600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780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930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930 и 100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21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3" w:name="P204"/>
            <w:bookmarkEnd w:id="3"/>
            <w:r w:rsidRPr="00232864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005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154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270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350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460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460 и 105 за каждое последующее транспортное средство свыше 3</w:t>
            </w:r>
          </w:p>
        </w:tc>
      </w:tr>
      <w:tr w:rsidR="00232864" w:rsidRPr="00232864">
        <w:tc>
          <w:tcPr>
            <w:tcW w:w="680" w:type="dxa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4" w:name="P215"/>
            <w:bookmarkEnd w:id="4"/>
            <w:r w:rsidRPr="00232864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957" w:type="dxa"/>
            <w:gridSpan w:val="4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Оказание автотранспортных услуг по перевозке пассажиров автомобильным транспортом: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11.1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Оказание автотранспортных услуг по перевозке пассажиров автомобильным транспортом, за исключением внутригородских, пригородных, междугородных, международных автомобильных (автобусных) пассажирских перевозок по регулярным маршрутам, услуг по перевозке легковыми таксомоторами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1005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1305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1695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1695 и 380 за каждое последующее транспортное средство свыше 3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Законов города Севастополя от 26.11.2014 </w:t>
            </w:r>
            <w:hyperlink r:id="rId22" w:history="1">
              <w:r w:rsidRPr="00232864">
                <w:rPr>
                  <w:rFonts w:ascii="Arial" w:hAnsi="Arial" w:cs="Arial"/>
                  <w:sz w:val="20"/>
                </w:rPr>
                <w:t>N 83-ЗС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, от 19.12.2014 </w:t>
            </w:r>
            <w:hyperlink r:id="rId23" w:history="1">
              <w:r w:rsidRPr="00232864">
                <w:rPr>
                  <w:rFonts w:ascii="Arial" w:hAnsi="Arial" w:cs="Arial"/>
                  <w:sz w:val="20"/>
                </w:rPr>
                <w:t>N 90-ЗС</w:t>
              </w:r>
            </w:hyperlink>
            <w:r w:rsidRPr="00232864">
              <w:rPr>
                <w:rFonts w:ascii="Arial" w:hAnsi="Arial" w:cs="Arial"/>
                <w:sz w:val="20"/>
              </w:rPr>
              <w:t>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11.2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Внутригородские и пригородные автомобильные (автобусные) пассажирские перевозки по регулярным маршрутам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1340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1740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2260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2260 и 500 за каждое последующее транспортное средство свыше 3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24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>11.3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Междугородние и международные автомобильные (автобусные) пассажирские перевозки по регулярным маршрутам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1675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2180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2830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2830 и 595 за каждое последующее транспортное средство свыше 3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25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  <w:vMerge w:val="restart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11.4</w:t>
            </w:r>
          </w:p>
        </w:tc>
        <w:tc>
          <w:tcPr>
            <w:tcW w:w="3005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Перевозка пассажиров легковыми таксомоторами</w:t>
            </w:r>
          </w:p>
        </w:tc>
        <w:tc>
          <w:tcPr>
            <w:tcW w:w="2154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270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350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460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460 и 110 за каждое последующее транспортное средство свыше 3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Ремонт жилья и других построек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 и 130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26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250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325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420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420 и 95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27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290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380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495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495 и 115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28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обучению населения на курсах и по репетиторству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29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присмотру и уходу за детьми и больными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 и 40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30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31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Ветеринарные услуги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 и 105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32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5" w:name="P348"/>
            <w:bookmarkEnd w:id="5"/>
            <w:r w:rsidRPr="00232864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957" w:type="dxa"/>
            <w:gridSpan w:val="4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19.1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Сдача в аренду (наем) собственного жилого недвижимого имущества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площадь обособленных объектов (квадратных метров)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до 20 включительно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20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 и 3 за каждый последующий квадратный метр сдаваемой в наем площади свыше 20 квадратных метров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33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19.2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Сдача в аренду (наем) собственного нежилого недвижимого имущества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площадь обособленных объектов </w:t>
            </w:r>
            <w:r w:rsidRPr="00232864">
              <w:rPr>
                <w:rFonts w:ascii="Arial" w:hAnsi="Arial" w:cs="Arial"/>
                <w:sz w:val="20"/>
              </w:rPr>
              <w:lastRenderedPageBreak/>
              <w:t>(квадратных метров)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>до 10 включительно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500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10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500 и 10 за каждый последующий квадратный метр сдаваемой в наем площади свыше 10 квадратных метров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 xml:space="preserve">(в ред. </w:t>
            </w:r>
            <w:hyperlink r:id="rId34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Изготовление изделий художественных народных промыслов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220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285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375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375 и 60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35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Прочие услуги производственного характера в соответствии с </w:t>
            </w:r>
            <w:hyperlink r:id="rId36" w:history="1">
              <w:r w:rsidRPr="00232864">
                <w:rPr>
                  <w:rFonts w:ascii="Arial" w:hAnsi="Arial" w:cs="Arial"/>
                  <w:sz w:val="20"/>
                </w:rPr>
                <w:t>подпунктом 21 пункта 2 статьи 346.43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Налогового кодекса Российской Федерации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255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430 и 40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37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Производство и реставрация ковров и ковровых изделий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390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390 и 60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38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Ремонт ювелирных изделий, бижутерии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335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565 и 110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39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Чеканка и гравировка ювелирных изделий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335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565 и 110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0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275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275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1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уборке жилых помещений и ведению домашнего хозяйства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150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195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255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255 и 60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2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390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390 и 90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3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Проведение занятий по физической культуре и спорту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430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560 и 100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4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230 и 40 за каждого последующего </w:t>
            </w:r>
            <w:r w:rsidRPr="00232864">
              <w:rPr>
                <w:rFonts w:ascii="Arial" w:hAnsi="Arial" w:cs="Arial"/>
                <w:sz w:val="20"/>
              </w:rPr>
              <w:lastRenderedPageBreak/>
              <w:t>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 xml:space="preserve">(в ред. </w:t>
            </w:r>
            <w:hyperlink r:id="rId45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платных туалетов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230 и 20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6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поваров по изготовлению блюд на дому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170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220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285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285 и 65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7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6" w:name="P510"/>
            <w:bookmarkEnd w:id="6"/>
            <w:r w:rsidRPr="00232864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3005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Оказание услуг по перевозке пассажиров водным транспортом</w:t>
            </w:r>
          </w:p>
        </w:tc>
        <w:tc>
          <w:tcPr>
            <w:tcW w:w="2154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500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650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845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845 и 180 за каждое последующее транспортное средство свыше 3</w:t>
            </w:r>
          </w:p>
        </w:tc>
      </w:tr>
      <w:tr w:rsidR="00232864" w:rsidRPr="00232864">
        <w:tc>
          <w:tcPr>
            <w:tcW w:w="680" w:type="dxa"/>
            <w:vMerge w:val="restart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7" w:name="P521"/>
            <w:bookmarkEnd w:id="7"/>
            <w:r w:rsidRPr="00232864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3005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Оказание услуг по перевозке грузов водным транспортом</w:t>
            </w:r>
          </w:p>
        </w:tc>
        <w:tc>
          <w:tcPr>
            <w:tcW w:w="2154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300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390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510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510 и 100 за каждое последующее транспортное средство свыше 3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250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325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425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425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8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Услуги, связанные с </w:t>
            </w:r>
            <w:r w:rsidRPr="00232864">
              <w:rPr>
                <w:rFonts w:ascii="Arial" w:hAnsi="Arial" w:cs="Arial"/>
                <w:sz w:val="20"/>
              </w:rPr>
              <w:lastRenderedPageBreak/>
              <w:t>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 xml:space="preserve">средняя численность </w:t>
            </w:r>
            <w:r w:rsidRPr="00232864">
              <w:rPr>
                <w:rFonts w:ascii="Arial" w:hAnsi="Arial" w:cs="Arial"/>
                <w:sz w:val="20"/>
              </w:rPr>
              <w:lastRenderedPageBreak/>
              <w:t>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585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760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760 и 105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49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зеленому хозяйству и декоративному цветоводству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 и 70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50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Ведение охотничьего хозяйства и осуществление охоты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390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505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505 и 90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51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8" w:name="P580"/>
            <w:bookmarkEnd w:id="8"/>
            <w:r w:rsidRPr="00232864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520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675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675 и 135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52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220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220 и 60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53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957" w:type="dxa"/>
            <w:gridSpan w:val="4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по прокату: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40.1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Услуги по прокату, за </w:t>
            </w:r>
            <w:r w:rsidRPr="00232864">
              <w:rPr>
                <w:rFonts w:ascii="Arial" w:hAnsi="Arial" w:cs="Arial"/>
                <w:sz w:val="20"/>
              </w:rPr>
              <w:lastRenderedPageBreak/>
              <w:t>исключением проката велосипедов водных, водных лыж, лодок, катеров, водных скутеров, мотоциклов, мотороллеров, мопедов, велосипедов, легковых и грузовых автомобилей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 xml:space="preserve">средняя численность </w:t>
            </w:r>
            <w:r w:rsidRPr="00232864">
              <w:rPr>
                <w:rFonts w:ascii="Arial" w:hAnsi="Arial" w:cs="Arial"/>
                <w:sz w:val="20"/>
              </w:rPr>
              <w:lastRenderedPageBreak/>
              <w:t>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240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400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400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54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40.2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Прокат велосипедов водных, водных лыж, лодок, катеров, водных скутеров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335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455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590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590 и 135 за каждое последующее транспортное средство свыше 3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Законов города Севастополя от 26.11.2014 </w:t>
            </w:r>
            <w:hyperlink r:id="rId55" w:history="1">
              <w:r w:rsidRPr="00232864">
                <w:rPr>
                  <w:rFonts w:ascii="Arial" w:hAnsi="Arial" w:cs="Arial"/>
                  <w:sz w:val="20"/>
                </w:rPr>
                <w:t>N 83-ЗС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, от 19.12.2014 </w:t>
            </w:r>
            <w:hyperlink r:id="rId56" w:history="1">
              <w:r w:rsidRPr="00232864">
                <w:rPr>
                  <w:rFonts w:ascii="Arial" w:hAnsi="Arial" w:cs="Arial"/>
                  <w:sz w:val="20"/>
                </w:rPr>
                <w:t>N 90-ЗС</w:t>
              </w:r>
            </w:hyperlink>
            <w:r w:rsidRPr="00232864">
              <w:rPr>
                <w:rFonts w:ascii="Arial" w:hAnsi="Arial" w:cs="Arial"/>
                <w:sz w:val="20"/>
              </w:rPr>
              <w:t>)</w:t>
            </w:r>
          </w:p>
        </w:tc>
      </w:tr>
      <w:tr w:rsidR="00232864" w:rsidRPr="00232864">
        <w:tc>
          <w:tcPr>
            <w:tcW w:w="680" w:type="dxa"/>
            <w:vMerge w:val="restart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40.3</w:t>
            </w:r>
          </w:p>
        </w:tc>
        <w:tc>
          <w:tcPr>
            <w:tcW w:w="3005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Прокат транспортных средств (мотоциклов, мотороллеров, мопедов, велосипедов, легковых и грузовых автомобилей)</w:t>
            </w:r>
          </w:p>
        </w:tc>
        <w:tc>
          <w:tcPr>
            <w:tcW w:w="2154" w:type="dxa"/>
            <w:vMerge w:val="restart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транспортных средств (единиц)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585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760</w:t>
            </w:r>
          </w:p>
        </w:tc>
      </w:tr>
      <w:tr w:rsidR="00232864" w:rsidRPr="00232864">
        <w:tc>
          <w:tcPr>
            <w:tcW w:w="680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760 и 175 за каждое последующее транспортное средство свыше 3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Экскурсионные услуги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270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410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540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540 и 120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57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9" w:name="P653"/>
            <w:bookmarkEnd w:id="9"/>
            <w:r w:rsidRPr="00232864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Обрядовые услуги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440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440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58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10" w:name="P665"/>
            <w:bookmarkEnd w:id="10"/>
            <w:r w:rsidRPr="00232864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Ритуальные услуги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440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440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59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уличных патрулей, охранников, сторожей и вахтеров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средняя численность работников (человек)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 и 50 за каждого последующего работника свыше 3 человек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60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26.11.2014 N 83-ЗС)</w:t>
            </w:r>
          </w:p>
        </w:tc>
      </w:tr>
      <w:tr w:rsidR="00232864" w:rsidRPr="00232864">
        <w:tc>
          <w:tcPr>
            <w:tcW w:w="680" w:type="dxa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11" w:name="P689"/>
            <w:bookmarkEnd w:id="11"/>
            <w:r w:rsidRPr="00232864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8957" w:type="dxa"/>
            <w:gridSpan w:val="4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торговли: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45.1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Розничная торговля, за исключением розничной торговли фармацевтическими и медицинскими товарами, косметическими и парфюмерными товарами, ювелирными изделиями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площадь обособленных объектов (квадратных метров)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до 10 включительно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10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450 и 50 за каждый последующий квадратный метр площади свыше 10 квадратных метров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61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45.2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Розничная торговля фармацевтическими и медицинскими товарами, косметическими и парфюмерными товарами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площадь обособленных объектов (квадратных метров)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до 10 включительно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700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10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700 и 70 за каждый последующий квадратный метр площади свыше 10 квадратных метров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62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45.3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Розничная торговля ювелирными изделиями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площадь обособленных объектов (квадратных метров)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до 10 включительно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800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10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800 и 80 за каждый последующий квадратный метр площади свыше 10 квадратных метров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63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8957" w:type="dxa"/>
            <w:gridSpan w:val="4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46.1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Розничная торговля, осуществляемая через объекты стационарной торговой сети, не имеющие </w:t>
            </w:r>
            <w:r w:rsidRPr="00232864">
              <w:rPr>
                <w:rFonts w:ascii="Arial" w:hAnsi="Arial" w:cs="Arial"/>
                <w:sz w:val="20"/>
              </w:rPr>
              <w:lastRenderedPageBreak/>
              <w:t>торговых залов, а также через объекты нестационарной торговой сети, за исключением розничной торговли любыми видами товаров, осуществляемой передвижными средствами, и разносной торговли, торговли через автоматы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>количество обособленных объектов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540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540 и 50 за каждый последующий объект свыше 3 объектов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lastRenderedPageBreak/>
              <w:t xml:space="preserve">(в ред. </w:t>
            </w:r>
            <w:hyperlink r:id="rId64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46.2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Прочая розничная торговля вне магазинов (включает розничную торговлю любыми видами товаров, осуществляемую передвижными средствами развозной и разносной торговли, торговлю через автоматы)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количество обособленных объектов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200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260</w:t>
            </w:r>
          </w:p>
        </w:tc>
      </w:tr>
      <w:tr w:rsidR="00232864" w:rsidRPr="00232864"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3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340 и 50 за каждый последующий объект свыше 3 объектов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65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  <w:tr w:rsidR="00232864" w:rsidRPr="00232864">
        <w:tc>
          <w:tcPr>
            <w:tcW w:w="680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12" w:name="P741"/>
            <w:bookmarkEnd w:id="12"/>
            <w:r w:rsidRPr="00232864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площадь обособленных объектов (квадратных метров)</w:t>
            </w:r>
          </w:p>
        </w:tc>
        <w:tc>
          <w:tcPr>
            <w:tcW w:w="1417" w:type="dxa"/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до 10 включительно</w:t>
            </w:r>
          </w:p>
        </w:tc>
        <w:tc>
          <w:tcPr>
            <w:tcW w:w="2381" w:type="dxa"/>
          </w:tcPr>
          <w:p w:rsidR="00232864" w:rsidRPr="00232864" w:rsidRDefault="0023286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450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232864" w:rsidRPr="00232864" w:rsidRDefault="00232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свыше 10</w:t>
            </w:r>
          </w:p>
        </w:tc>
        <w:tc>
          <w:tcPr>
            <w:tcW w:w="2381" w:type="dxa"/>
            <w:tcBorders>
              <w:bottom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>450 и 20 за каждый последующий квадратный метр площади свыше 10 квадратных метров</w:t>
            </w:r>
          </w:p>
        </w:tc>
      </w:tr>
      <w:tr w:rsidR="00232864" w:rsidRPr="00232864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232864" w:rsidRPr="00232864" w:rsidRDefault="00232864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232864">
              <w:rPr>
                <w:rFonts w:ascii="Arial" w:hAnsi="Arial" w:cs="Arial"/>
                <w:sz w:val="20"/>
              </w:rPr>
              <w:t xml:space="preserve">(в ред. </w:t>
            </w:r>
            <w:hyperlink r:id="rId66" w:history="1">
              <w:r w:rsidRPr="00232864">
                <w:rPr>
                  <w:rFonts w:ascii="Arial" w:hAnsi="Arial" w:cs="Arial"/>
                  <w:sz w:val="20"/>
                </w:rPr>
                <w:t>Закона</w:t>
              </w:r>
            </w:hyperlink>
            <w:r w:rsidRPr="00232864">
              <w:rPr>
                <w:rFonts w:ascii="Arial" w:hAnsi="Arial" w:cs="Arial"/>
                <w:sz w:val="20"/>
              </w:rPr>
              <w:t xml:space="preserve"> города Севастополя от 19.12.2014 N 90-ЗС)</w:t>
            </w:r>
          </w:p>
        </w:tc>
      </w:tr>
    </w:tbl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rPr>
          <w:rFonts w:ascii="Arial" w:hAnsi="Arial" w:cs="Arial"/>
          <w:sz w:val="20"/>
        </w:rPr>
      </w:pPr>
    </w:p>
    <w:p w:rsidR="00232864" w:rsidRPr="00232864" w:rsidRDefault="0023286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0"/>
        </w:rPr>
      </w:pPr>
    </w:p>
    <w:p w:rsidR="00417EAE" w:rsidRPr="00232864" w:rsidRDefault="00417EAE">
      <w:pPr>
        <w:rPr>
          <w:rFonts w:ascii="Arial" w:hAnsi="Arial" w:cs="Arial"/>
          <w:sz w:val="20"/>
          <w:szCs w:val="20"/>
        </w:rPr>
      </w:pPr>
    </w:p>
    <w:sectPr w:rsidR="00417EAE" w:rsidRPr="00232864" w:rsidSect="004B3B78">
      <w:pgSz w:w="11905" w:h="16838"/>
      <w:pgMar w:top="426" w:right="426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64"/>
    <w:rsid w:val="00232864"/>
    <w:rsid w:val="00417EAE"/>
    <w:rsid w:val="004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8F9EE-EC4A-4E18-9490-435B6450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28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2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28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28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28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28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DFA937D68F35BE174A0ECC31DA6DD59719A813B1EE5347D600AAE2F128CFD92A0E0D052EF0B7E71F0DDz4DBM" TargetMode="External"/><Relationship Id="rId18" Type="http://schemas.openxmlformats.org/officeDocument/2006/relationships/hyperlink" Target="consultantplus://offline/ref=CDFA937D68F35BE174A0ECC31DA6DD59719A813B1EE5347D600AAE2F128CFD92A0E0D052EF0B7E71F0DDz4DBM" TargetMode="External"/><Relationship Id="rId26" Type="http://schemas.openxmlformats.org/officeDocument/2006/relationships/hyperlink" Target="consultantplus://offline/ref=CDFA937D68F35BE174A0ECC31DA6DD59719A813B1EE5347D600AAE2F128CFD92A0E0D052EF0B7E71F0DDz4DBM" TargetMode="External"/><Relationship Id="rId39" Type="http://schemas.openxmlformats.org/officeDocument/2006/relationships/hyperlink" Target="consultantplus://offline/ref=CDFA937D68F35BE174A0ECC31DA6DD59719A813B1EE5347D600AAE2F128CFD92A0E0D052EF0B7E71F0DDz4DBM" TargetMode="External"/><Relationship Id="rId21" Type="http://schemas.openxmlformats.org/officeDocument/2006/relationships/hyperlink" Target="consultantplus://offline/ref=CDFA937D68F35BE174A0ECC31DA6DD59719A813B1EE5347D600AAE2F128CFD92A0E0D052EF0B7E71F0DDz4DBM" TargetMode="External"/><Relationship Id="rId34" Type="http://schemas.openxmlformats.org/officeDocument/2006/relationships/hyperlink" Target="consultantplus://offline/ref=CDFA937D68F35BE174A0ECC31DA6DD59719A813B1EE3317A600AAE2F128CFD92A0E0D052EF0B7E71F0DCz4D1M" TargetMode="External"/><Relationship Id="rId42" Type="http://schemas.openxmlformats.org/officeDocument/2006/relationships/hyperlink" Target="consultantplus://offline/ref=CDFA937D68F35BE174A0ECC31DA6DD59719A813B1EE5347D600AAE2F128CFD92A0E0D052EF0B7E71F0DDz4DBM" TargetMode="External"/><Relationship Id="rId47" Type="http://schemas.openxmlformats.org/officeDocument/2006/relationships/hyperlink" Target="consultantplus://offline/ref=CDFA937D68F35BE174A0ECC31DA6DD59719A813B1EE5347D600AAE2F128CFD92A0E0D052EF0B7E71F0DDz4DBM" TargetMode="External"/><Relationship Id="rId50" Type="http://schemas.openxmlformats.org/officeDocument/2006/relationships/hyperlink" Target="consultantplus://offline/ref=CDFA937D68F35BE174A0ECC31DA6DD59719A813B1EE5347D600AAE2F128CFD92A0E0D052EF0B7E71F0DDz4DBM" TargetMode="External"/><Relationship Id="rId55" Type="http://schemas.openxmlformats.org/officeDocument/2006/relationships/hyperlink" Target="consultantplus://offline/ref=CDFA937D68F35BE174A0ECC31DA6DD59719A813B1EE5347D600AAE2F128CFD92A0E0D052EF0B7E71F0DDz4DBM" TargetMode="External"/><Relationship Id="rId63" Type="http://schemas.openxmlformats.org/officeDocument/2006/relationships/hyperlink" Target="consultantplus://offline/ref=CDFA937D68F35BE174A0ECC31DA6DD59719A813B1EE3317A600AAE2F128CFD92A0E0D052EF0B7E71F0DCz4D6M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CDFA937D68F35BE174A0ECC31DA6DD59719A813B1EE3317A600AAE2F128CFD92A0E0D052EF0B7E71F0DCz4D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DFA937D68F35BE174A0ECC31DA6DD59719A813B1EE5347D600AAE2F128CFD92A0E0D052EF0B7E71F0DDz4DBM" TargetMode="External"/><Relationship Id="rId29" Type="http://schemas.openxmlformats.org/officeDocument/2006/relationships/hyperlink" Target="consultantplus://offline/ref=CDFA937D68F35BE174A0ECC31DA6DD59719A813B1EE5347D600AAE2F128CFD92A0E0D052EF0B7E71F0DDz4D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FA937D68F35BE174A0F2CE0BCA86547999DD361CE139283708FF7A1C89F5C2E8F09E11E403z7D9M" TargetMode="External"/><Relationship Id="rId11" Type="http://schemas.openxmlformats.org/officeDocument/2006/relationships/hyperlink" Target="consultantplus://offline/ref=CDFA937D68F35BE174A0ECC31DA6DD59719A813B1EE3317A600AAE2F128CFD92A0E0D052EF0B7E71F0DDz4DAM" TargetMode="External"/><Relationship Id="rId24" Type="http://schemas.openxmlformats.org/officeDocument/2006/relationships/hyperlink" Target="consultantplus://offline/ref=CDFA937D68F35BE174A0ECC31DA6DD59719A813B1EE3317A600AAE2F128CFD92A0E0D052EF0B7E71F0DCz4D3M" TargetMode="External"/><Relationship Id="rId32" Type="http://schemas.openxmlformats.org/officeDocument/2006/relationships/hyperlink" Target="consultantplus://offline/ref=CDFA937D68F35BE174A0ECC31DA6DD59719A813B1EE5347D600AAE2F128CFD92A0E0D052EF0B7E71F0DDz4DBM" TargetMode="External"/><Relationship Id="rId37" Type="http://schemas.openxmlformats.org/officeDocument/2006/relationships/hyperlink" Target="consultantplus://offline/ref=CDFA937D68F35BE174A0ECC31DA6DD59719A813B1EE5347D600AAE2F128CFD92A0E0D052EF0B7E71F0DDz4DBM" TargetMode="External"/><Relationship Id="rId40" Type="http://schemas.openxmlformats.org/officeDocument/2006/relationships/hyperlink" Target="consultantplus://offline/ref=CDFA937D68F35BE174A0ECC31DA6DD59719A813B1EE5347D600AAE2F128CFD92A0E0D052EF0B7E71F0DDz4DBM" TargetMode="External"/><Relationship Id="rId45" Type="http://schemas.openxmlformats.org/officeDocument/2006/relationships/hyperlink" Target="consultantplus://offline/ref=CDFA937D68F35BE174A0ECC31DA6DD59719A813B1EE5347D600AAE2F128CFD92A0E0D052EF0B7E71F0DDz4DBM" TargetMode="External"/><Relationship Id="rId53" Type="http://schemas.openxmlformats.org/officeDocument/2006/relationships/hyperlink" Target="consultantplus://offline/ref=CDFA937D68F35BE174A0ECC31DA6DD59719A813B1EE5347D600AAE2F128CFD92A0E0D052EF0B7E71F0DDz4DBM" TargetMode="External"/><Relationship Id="rId58" Type="http://schemas.openxmlformats.org/officeDocument/2006/relationships/hyperlink" Target="consultantplus://offline/ref=CDFA937D68F35BE174A0ECC31DA6DD59719A813B1EE5347D600AAE2F128CFD92A0E0D052EF0B7E71F0DDz4DBM" TargetMode="External"/><Relationship Id="rId66" Type="http://schemas.openxmlformats.org/officeDocument/2006/relationships/hyperlink" Target="consultantplus://offline/ref=CDFA937D68F35BE174A0ECC31DA6DD59719A813B1EE3317A600AAE2F128CFD92A0E0D052EF0B7E71F0DCz4D6M" TargetMode="External"/><Relationship Id="rId5" Type="http://schemas.openxmlformats.org/officeDocument/2006/relationships/hyperlink" Target="consultantplus://offline/ref=CDFA937D68F35BE174A0ECC31DA6DD59719A813B1EE3317A600AAE2F128CFD92A0E0D052EF0B7E71F0DDz4D4M" TargetMode="External"/><Relationship Id="rId15" Type="http://schemas.openxmlformats.org/officeDocument/2006/relationships/hyperlink" Target="consultantplus://offline/ref=CDFA937D68F35BE174A0ECC31DA6DD59719A813B1EE5347D600AAE2F128CFD92A0E0D052EF0B7E71F0DDz4DBM" TargetMode="External"/><Relationship Id="rId23" Type="http://schemas.openxmlformats.org/officeDocument/2006/relationships/hyperlink" Target="consultantplus://offline/ref=CDFA937D68F35BE174A0ECC31DA6DD59719A813B1EE3317A600AAE2F128CFD92A0E0D052EF0B7E71F0DDz4DAM" TargetMode="External"/><Relationship Id="rId28" Type="http://schemas.openxmlformats.org/officeDocument/2006/relationships/hyperlink" Target="consultantplus://offline/ref=CDFA937D68F35BE174A0ECC31DA6DD59719A813B1EE5347D600AAE2F128CFD92A0E0D052EF0B7E71F0DDz4DBM" TargetMode="External"/><Relationship Id="rId36" Type="http://schemas.openxmlformats.org/officeDocument/2006/relationships/hyperlink" Target="consultantplus://offline/ref=CDFA937D68F35BE174A0F2CE0BCA86547999DD361CE139283708FF7A1C89F5C2E8F09E11E508z7DEM" TargetMode="External"/><Relationship Id="rId49" Type="http://schemas.openxmlformats.org/officeDocument/2006/relationships/hyperlink" Target="consultantplus://offline/ref=CDFA937D68F35BE174A0ECC31DA6DD59719A813B1EE5347D600AAE2F128CFD92A0E0D052EF0B7E71F0DDz4DBM" TargetMode="External"/><Relationship Id="rId57" Type="http://schemas.openxmlformats.org/officeDocument/2006/relationships/hyperlink" Target="consultantplus://offline/ref=CDFA937D68F35BE174A0ECC31DA6DD59719A813B1EE5347D600AAE2F128CFD92A0E0D052EF0B7E71F0DDz4DBM" TargetMode="External"/><Relationship Id="rId61" Type="http://schemas.openxmlformats.org/officeDocument/2006/relationships/hyperlink" Target="consultantplus://offline/ref=CDFA937D68F35BE174A0ECC31DA6DD59719A813B1EE3317A600AAE2F128CFD92A0E0D052EF0B7E71F0DCz4D7M" TargetMode="External"/><Relationship Id="rId10" Type="http://schemas.openxmlformats.org/officeDocument/2006/relationships/hyperlink" Target="consultantplus://offline/ref=CDFA937D68F35BE174A0ECC31DA6DD59719A813B1EE5347D600AAE2F128CFD92A0E0D052EF0B7E71F0DDz4DBM" TargetMode="External"/><Relationship Id="rId19" Type="http://schemas.openxmlformats.org/officeDocument/2006/relationships/hyperlink" Target="consultantplus://offline/ref=CDFA937D68F35BE174A0ECC31DA6DD59719A813B1EE5347D600AAE2F128CFD92A0E0D052EF0B7E71F0DDz4DBM" TargetMode="External"/><Relationship Id="rId31" Type="http://schemas.openxmlformats.org/officeDocument/2006/relationships/hyperlink" Target="consultantplus://offline/ref=CDFA937D68F35BE174A0ECC31DA6DD59719A813B1EE5347D600AAE2F128CFD92A0E0D052EF0B7E71F0DDz4DBM" TargetMode="External"/><Relationship Id="rId44" Type="http://schemas.openxmlformats.org/officeDocument/2006/relationships/hyperlink" Target="consultantplus://offline/ref=CDFA937D68F35BE174A0ECC31DA6DD59719A813B1EE5347D600AAE2F128CFD92A0E0D052EF0B7E71F0DDz4DBM" TargetMode="External"/><Relationship Id="rId52" Type="http://schemas.openxmlformats.org/officeDocument/2006/relationships/hyperlink" Target="consultantplus://offline/ref=CDFA937D68F35BE174A0ECC31DA6DD59719A813B1EE5347D600AAE2F128CFD92A0E0D052EF0B7E71F0DDz4DBM" TargetMode="External"/><Relationship Id="rId60" Type="http://schemas.openxmlformats.org/officeDocument/2006/relationships/hyperlink" Target="consultantplus://offline/ref=CDFA937D68F35BE174A0ECC31DA6DD59719A813B1EE5347D600AAE2F128CFD92A0E0D052EF0B7E71F0DDz4DBM" TargetMode="External"/><Relationship Id="rId65" Type="http://schemas.openxmlformats.org/officeDocument/2006/relationships/hyperlink" Target="consultantplus://offline/ref=CDFA937D68F35BE174A0ECC31DA6DD59719A813B1EE3317A600AAE2F128CFD92A0E0D052EF0B7E71F0DCz4D6M" TargetMode="External"/><Relationship Id="rId4" Type="http://schemas.openxmlformats.org/officeDocument/2006/relationships/hyperlink" Target="consultantplus://offline/ref=CDFA937D68F35BE174A0ECC31DA6DD59719A813B1EE5347D600AAE2F128CFD92A0E0D052EF0B7E71F0DDz4D4M" TargetMode="External"/><Relationship Id="rId9" Type="http://schemas.openxmlformats.org/officeDocument/2006/relationships/hyperlink" Target="consultantplus://offline/ref=CDFA937D68F35BE174A0ECC31DA6DD59719A813B1EE3317A600AAE2F128CFD92A0E0D052EF0B7E71F0DDz4DBM" TargetMode="External"/><Relationship Id="rId14" Type="http://schemas.openxmlformats.org/officeDocument/2006/relationships/hyperlink" Target="consultantplus://offline/ref=CDFA937D68F35BE174A0ECC31DA6DD59719A813B1EE5347D600AAE2F128CFD92A0E0D052EF0B7E71F0DDz4DBM" TargetMode="External"/><Relationship Id="rId22" Type="http://schemas.openxmlformats.org/officeDocument/2006/relationships/hyperlink" Target="consultantplus://offline/ref=CDFA937D68F35BE174A0ECC31DA6DD59719A813B1EE5347D600AAE2F128CFD92A0E0D052EF0B7E71F0DCz4D3M" TargetMode="External"/><Relationship Id="rId27" Type="http://schemas.openxmlformats.org/officeDocument/2006/relationships/hyperlink" Target="consultantplus://offline/ref=CDFA937D68F35BE174A0ECC31DA6DD59719A813B1EE5347D600AAE2F128CFD92A0E0D052EF0B7E71F0DDz4DBM" TargetMode="External"/><Relationship Id="rId30" Type="http://schemas.openxmlformats.org/officeDocument/2006/relationships/hyperlink" Target="consultantplus://offline/ref=CDFA937D68F35BE174A0ECC31DA6DD59719A813B1EE5347D600AAE2F128CFD92A0E0D052EF0B7E71F0DDz4DBM" TargetMode="External"/><Relationship Id="rId35" Type="http://schemas.openxmlformats.org/officeDocument/2006/relationships/hyperlink" Target="consultantplus://offline/ref=CDFA937D68F35BE174A0ECC31DA6DD59719A813B1EE5347D600AAE2F128CFD92A0E0D052EF0B7E71F0DDz4DBM" TargetMode="External"/><Relationship Id="rId43" Type="http://schemas.openxmlformats.org/officeDocument/2006/relationships/hyperlink" Target="consultantplus://offline/ref=CDFA937D68F35BE174A0ECC31DA6DD59719A813B1EE5347D600AAE2F128CFD92A0E0D052EF0B7E71F0DDz4DBM" TargetMode="External"/><Relationship Id="rId48" Type="http://schemas.openxmlformats.org/officeDocument/2006/relationships/hyperlink" Target="consultantplus://offline/ref=CDFA937D68F35BE174A0ECC31DA6DD59719A813B1EE5347D600AAE2F128CFD92A0E0D052EF0B7E71F0DDz4DBM" TargetMode="External"/><Relationship Id="rId56" Type="http://schemas.openxmlformats.org/officeDocument/2006/relationships/hyperlink" Target="consultantplus://offline/ref=CDFA937D68F35BE174A0ECC31DA6DD59719A813B1EE3317A600AAE2F128CFD92A0E0D052EF0B7E71F0DCz4D0M" TargetMode="External"/><Relationship Id="rId64" Type="http://schemas.openxmlformats.org/officeDocument/2006/relationships/hyperlink" Target="consultantplus://offline/ref=CDFA937D68F35BE174A0ECC31DA6DD59719A813B1EE3317A600AAE2F128CFD92A0E0D052EF0B7E71F0DCz4D6M" TargetMode="External"/><Relationship Id="rId8" Type="http://schemas.openxmlformats.org/officeDocument/2006/relationships/hyperlink" Target="consultantplus://offline/ref=CDFA937D68F35BE174A0F2CE0BCA86547999DD361CE139283708FF7A1C89F5C2E8F09E11E403z7DBM" TargetMode="External"/><Relationship Id="rId51" Type="http://schemas.openxmlformats.org/officeDocument/2006/relationships/hyperlink" Target="consultantplus://offline/ref=CDFA937D68F35BE174A0ECC31DA6DD59719A813B1EE5347D600AAE2F128CFD92A0E0D052EF0B7E71F0DDz4DB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DFA937D68F35BE174A0ECC31DA6DD59719A813B1EE5347D600AAE2F128CFD92A0E0D052EF0B7E71F0DDz4DBM" TargetMode="External"/><Relationship Id="rId17" Type="http://schemas.openxmlformats.org/officeDocument/2006/relationships/hyperlink" Target="consultantplus://offline/ref=CDFA937D68F35BE174A0ECC31DA6DD59719A813B1EE5347D600AAE2F128CFD92A0E0D052EF0B7E71F0DDz4DBM" TargetMode="External"/><Relationship Id="rId25" Type="http://schemas.openxmlformats.org/officeDocument/2006/relationships/hyperlink" Target="consultantplus://offline/ref=CDFA937D68F35BE174A0ECC31DA6DD59719A813B1EE3317A600AAE2F128CFD92A0E0D052EF0B7E71F0DCz4D2M" TargetMode="External"/><Relationship Id="rId33" Type="http://schemas.openxmlformats.org/officeDocument/2006/relationships/hyperlink" Target="consultantplus://offline/ref=CDFA937D68F35BE174A0ECC31DA6DD59719A813B1EE3317A600AAE2F128CFD92A0E0D052EF0B7E71F0DCz4D1M" TargetMode="External"/><Relationship Id="rId38" Type="http://schemas.openxmlformats.org/officeDocument/2006/relationships/hyperlink" Target="consultantplus://offline/ref=CDFA937D68F35BE174A0ECC31DA6DD59719A813B1EE5347D600AAE2F128CFD92A0E0D052EF0B7E71F0DDz4DBM" TargetMode="External"/><Relationship Id="rId46" Type="http://schemas.openxmlformats.org/officeDocument/2006/relationships/hyperlink" Target="consultantplus://offline/ref=CDFA937D68F35BE174A0ECC31DA6DD59719A813B1EE5347D600AAE2F128CFD92A0E0D052EF0B7E71F0DDz4DBM" TargetMode="External"/><Relationship Id="rId59" Type="http://schemas.openxmlformats.org/officeDocument/2006/relationships/hyperlink" Target="consultantplus://offline/ref=CDFA937D68F35BE174A0ECC31DA6DD59719A813B1EE5347D600AAE2F128CFD92A0E0D052EF0B7E71F0DDz4DBM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CDFA937D68F35BE174A0ECC31DA6DD59719A813B1EE5347D600AAE2F128CFD92A0E0D052EF0B7E71F0DDz4DBM" TargetMode="External"/><Relationship Id="rId41" Type="http://schemas.openxmlformats.org/officeDocument/2006/relationships/hyperlink" Target="consultantplus://offline/ref=CDFA937D68F35BE174A0ECC31DA6DD59719A813B1EE5347D600AAE2F128CFD92A0E0D052EF0B7E71F0DDz4DBM" TargetMode="External"/><Relationship Id="rId54" Type="http://schemas.openxmlformats.org/officeDocument/2006/relationships/hyperlink" Target="consultantplus://offline/ref=CDFA937D68F35BE174A0ECC31DA6DD59719A813B1EE5347D600AAE2F128CFD92A0E0D052EF0B7E71F0DDz4DBM" TargetMode="External"/><Relationship Id="rId62" Type="http://schemas.openxmlformats.org/officeDocument/2006/relationships/hyperlink" Target="consultantplus://offline/ref=CDFA937D68F35BE174A0ECC31DA6DD59719A813B1EE3317A600AAE2F128CFD92A0E0D052EF0B7E71F0DCz4D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4293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2</cp:revision>
  <dcterms:created xsi:type="dcterms:W3CDTF">2015-09-01T12:03:00Z</dcterms:created>
  <dcterms:modified xsi:type="dcterms:W3CDTF">2015-09-01T12:11:00Z</dcterms:modified>
</cp:coreProperties>
</file>